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6D37" w14:textId="77777777" w:rsidR="00EA383D" w:rsidRPr="00EA383D" w:rsidRDefault="00EA383D" w:rsidP="00EA383D">
      <w:pPr>
        <w:widowControl w:val="0"/>
        <w:autoSpaceDE w:val="0"/>
        <w:autoSpaceDN w:val="0"/>
        <w:spacing w:before="66" w:after="0" w:line="240" w:lineRule="auto"/>
        <w:ind w:left="1445" w:right="1682"/>
        <w:jc w:val="center"/>
        <w:rPr>
          <w:rFonts w:ascii="Times New Roman" w:eastAsia="Times New Roman" w:hAnsi="Times New Roman" w:cs="Times New Roman"/>
          <w:b/>
          <w:sz w:val="24"/>
        </w:rPr>
      </w:pPr>
      <w:r w:rsidRPr="00EA383D">
        <w:rPr>
          <w:rFonts w:ascii="Times New Roman" w:eastAsia="Times New Roman" w:hAnsi="Times New Roman" w:cs="Times New Roman"/>
          <w:b/>
          <w:sz w:val="24"/>
        </w:rPr>
        <w:t>IRB Continued Review Check List</w:t>
      </w:r>
    </w:p>
    <w:p w14:paraId="313D98FE" w14:textId="77777777" w:rsidR="00EA383D" w:rsidRPr="00EA383D" w:rsidRDefault="00EA383D" w:rsidP="00EA383D">
      <w:pPr>
        <w:widowControl w:val="0"/>
        <w:autoSpaceDE w:val="0"/>
        <w:autoSpaceDN w:val="0"/>
        <w:spacing w:before="170" w:after="0" w:line="256" w:lineRule="auto"/>
        <w:ind w:left="139" w:right="569"/>
        <w:rPr>
          <w:rFonts w:ascii="Times New Roman" w:eastAsia="Times New Roman" w:hAnsi="Times New Roman" w:cs="Times New Roman"/>
          <w:sz w:val="24"/>
          <w:szCs w:val="24"/>
        </w:rPr>
      </w:pPr>
      <w:r w:rsidRPr="00EA383D">
        <w:rPr>
          <w:rFonts w:ascii="Times New Roman" w:eastAsia="Times New Roman" w:hAnsi="Times New Roman" w:cs="Times New Roman"/>
          <w:sz w:val="24"/>
          <w:szCs w:val="24"/>
        </w:rPr>
        <w:t>This form is optional and is for the benefit of the researcher. You may use this form to ensure you have completed your IRB proposal in full. It does not need to be submitted to the IRB with your proposal.</w:t>
      </w:r>
    </w:p>
    <w:p w14:paraId="23232317" w14:textId="77777777" w:rsidR="00EA383D" w:rsidRPr="00EA383D" w:rsidRDefault="00EA383D" w:rsidP="00EA383D">
      <w:pPr>
        <w:widowControl w:val="0"/>
        <w:numPr>
          <w:ilvl w:val="1"/>
          <w:numId w:val="1"/>
        </w:numPr>
        <w:tabs>
          <w:tab w:val="left" w:pos="1219"/>
          <w:tab w:val="left" w:pos="1220"/>
        </w:tabs>
        <w:autoSpaceDE w:val="0"/>
        <w:autoSpaceDN w:val="0"/>
        <w:spacing w:before="165" w:after="0" w:line="240" w:lineRule="auto"/>
        <w:rPr>
          <w:rFonts w:ascii="Times New Roman" w:eastAsia="Times New Roman" w:hAnsi="Times New Roman" w:cs="Times New Roman"/>
          <w:sz w:val="24"/>
        </w:rPr>
      </w:pPr>
      <w:r w:rsidRPr="00EA383D">
        <w:rPr>
          <w:rFonts w:ascii="Times New Roman" w:eastAsia="Times New Roman" w:hAnsi="Times New Roman" w:cs="Times New Roman"/>
          <w:sz w:val="24"/>
        </w:rPr>
        <w:t>Part A is completed in full, including faculty sponsor for</w:t>
      </w:r>
      <w:r w:rsidRPr="00EA383D">
        <w:rPr>
          <w:rFonts w:ascii="Times New Roman" w:eastAsia="Times New Roman" w:hAnsi="Times New Roman" w:cs="Times New Roman"/>
          <w:spacing w:val="-12"/>
          <w:sz w:val="24"/>
        </w:rPr>
        <w:t xml:space="preserve"> </w:t>
      </w:r>
      <w:r w:rsidRPr="00EA383D">
        <w:rPr>
          <w:rFonts w:ascii="Times New Roman" w:eastAsia="Times New Roman" w:hAnsi="Times New Roman" w:cs="Times New Roman"/>
          <w:sz w:val="24"/>
        </w:rPr>
        <w:t>students.</w:t>
      </w:r>
    </w:p>
    <w:p w14:paraId="1605E287" w14:textId="77777777" w:rsidR="00EA383D" w:rsidRPr="00EA383D" w:rsidRDefault="00EA383D" w:rsidP="00EA383D">
      <w:pPr>
        <w:widowControl w:val="0"/>
        <w:numPr>
          <w:ilvl w:val="1"/>
          <w:numId w:val="1"/>
        </w:numPr>
        <w:tabs>
          <w:tab w:val="left" w:pos="1219"/>
          <w:tab w:val="left" w:pos="1220"/>
        </w:tabs>
        <w:autoSpaceDE w:val="0"/>
        <w:autoSpaceDN w:val="0"/>
        <w:spacing w:before="266" w:after="0" w:line="240" w:lineRule="auto"/>
        <w:rPr>
          <w:rFonts w:ascii="Times New Roman" w:eastAsia="Times New Roman" w:hAnsi="Times New Roman" w:cs="Times New Roman"/>
          <w:sz w:val="24"/>
        </w:rPr>
      </w:pPr>
      <w:r w:rsidRPr="00EA383D">
        <w:rPr>
          <w:rFonts w:ascii="Times New Roman" w:eastAsia="Times New Roman" w:hAnsi="Times New Roman" w:cs="Times New Roman"/>
          <w:sz w:val="24"/>
        </w:rPr>
        <w:t>Part B is complete, indicating the type of review being</w:t>
      </w:r>
      <w:r w:rsidRPr="00EA383D">
        <w:rPr>
          <w:rFonts w:ascii="Times New Roman" w:eastAsia="Times New Roman" w:hAnsi="Times New Roman" w:cs="Times New Roman"/>
          <w:spacing w:val="-12"/>
          <w:sz w:val="24"/>
        </w:rPr>
        <w:t xml:space="preserve"> </w:t>
      </w:r>
      <w:r w:rsidRPr="00EA383D">
        <w:rPr>
          <w:rFonts w:ascii="Times New Roman" w:eastAsia="Times New Roman" w:hAnsi="Times New Roman" w:cs="Times New Roman"/>
          <w:sz w:val="24"/>
        </w:rPr>
        <w:t>requested.</w:t>
      </w:r>
    </w:p>
    <w:p w14:paraId="7AD01F38" w14:textId="77777777" w:rsidR="00EA383D" w:rsidRPr="00EA383D" w:rsidRDefault="00EA383D" w:rsidP="00EA383D">
      <w:pPr>
        <w:widowControl w:val="0"/>
        <w:numPr>
          <w:ilvl w:val="1"/>
          <w:numId w:val="1"/>
        </w:numPr>
        <w:tabs>
          <w:tab w:val="left" w:pos="1219"/>
          <w:tab w:val="left" w:pos="1220"/>
        </w:tabs>
        <w:autoSpaceDE w:val="0"/>
        <w:autoSpaceDN w:val="0"/>
        <w:spacing w:before="267" w:after="0" w:line="240" w:lineRule="auto"/>
        <w:rPr>
          <w:rFonts w:ascii="Times New Roman" w:eastAsia="Times New Roman" w:hAnsi="Times New Roman" w:cs="Times New Roman"/>
          <w:sz w:val="24"/>
        </w:rPr>
      </w:pPr>
      <w:r w:rsidRPr="00EA383D">
        <w:rPr>
          <w:rFonts w:ascii="Times New Roman" w:eastAsia="Times New Roman" w:hAnsi="Times New Roman" w:cs="Times New Roman"/>
          <w:sz w:val="24"/>
        </w:rPr>
        <w:t>Part C is complete, including checking all the applicable</w:t>
      </w:r>
      <w:r w:rsidRPr="00EA383D">
        <w:rPr>
          <w:rFonts w:ascii="Times New Roman" w:eastAsia="Times New Roman" w:hAnsi="Times New Roman" w:cs="Times New Roman"/>
          <w:spacing w:val="-10"/>
          <w:sz w:val="24"/>
        </w:rPr>
        <w:t xml:space="preserve"> </w:t>
      </w:r>
      <w:r w:rsidRPr="00EA383D">
        <w:rPr>
          <w:rFonts w:ascii="Times New Roman" w:eastAsia="Times New Roman" w:hAnsi="Times New Roman" w:cs="Times New Roman"/>
          <w:sz w:val="24"/>
        </w:rPr>
        <w:t>boxes.</w:t>
      </w:r>
    </w:p>
    <w:p w14:paraId="1D4AA0CE" w14:textId="77777777" w:rsidR="00EA383D" w:rsidRPr="00EA383D" w:rsidRDefault="00EA383D" w:rsidP="00EA383D">
      <w:pPr>
        <w:widowControl w:val="0"/>
        <w:numPr>
          <w:ilvl w:val="1"/>
          <w:numId w:val="1"/>
        </w:numPr>
        <w:tabs>
          <w:tab w:val="left" w:pos="1219"/>
          <w:tab w:val="left" w:pos="1220"/>
        </w:tabs>
        <w:autoSpaceDE w:val="0"/>
        <w:autoSpaceDN w:val="0"/>
        <w:spacing w:before="268" w:after="0" w:line="240" w:lineRule="auto"/>
        <w:rPr>
          <w:rFonts w:ascii="Times New Roman" w:eastAsia="Times New Roman" w:hAnsi="Times New Roman" w:cs="Times New Roman"/>
          <w:sz w:val="24"/>
        </w:rPr>
      </w:pPr>
      <w:r w:rsidRPr="00EA383D">
        <w:rPr>
          <w:rFonts w:ascii="Times New Roman" w:eastAsia="Times New Roman" w:hAnsi="Times New Roman" w:cs="Times New Roman"/>
          <w:sz w:val="24"/>
        </w:rPr>
        <w:t>The proposal form is signed by the principal</w:t>
      </w:r>
      <w:r w:rsidRPr="00EA383D">
        <w:rPr>
          <w:rFonts w:ascii="Times New Roman" w:eastAsia="Times New Roman" w:hAnsi="Times New Roman" w:cs="Times New Roman"/>
          <w:spacing w:val="-8"/>
          <w:sz w:val="24"/>
        </w:rPr>
        <w:t xml:space="preserve"> </w:t>
      </w:r>
      <w:r w:rsidRPr="00EA383D">
        <w:rPr>
          <w:rFonts w:ascii="Times New Roman" w:eastAsia="Times New Roman" w:hAnsi="Times New Roman" w:cs="Times New Roman"/>
          <w:sz w:val="24"/>
        </w:rPr>
        <w:t>researcher.</w:t>
      </w:r>
    </w:p>
    <w:p w14:paraId="5307C33F" w14:textId="77777777" w:rsidR="00EA383D" w:rsidRPr="00EA383D" w:rsidRDefault="00EA383D" w:rsidP="00EA383D">
      <w:pPr>
        <w:widowControl w:val="0"/>
        <w:numPr>
          <w:ilvl w:val="1"/>
          <w:numId w:val="1"/>
        </w:numPr>
        <w:tabs>
          <w:tab w:val="left" w:pos="1219"/>
          <w:tab w:val="left" w:pos="1220"/>
        </w:tabs>
        <w:autoSpaceDE w:val="0"/>
        <w:autoSpaceDN w:val="0"/>
        <w:spacing w:before="264" w:after="0" w:line="240" w:lineRule="auto"/>
        <w:rPr>
          <w:rFonts w:ascii="Times New Roman" w:eastAsia="Times New Roman" w:hAnsi="Times New Roman" w:cs="Times New Roman"/>
          <w:sz w:val="24"/>
        </w:rPr>
      </w:pPr>
      <w:r w:rsidRPr="00EA383D">
        <w:rPr>
          <w:rFonts w:ascii="Times New Roman" w:eastAsia="Times New Roman" w:hAnsi="Times New Roman" w:cs="Times New Roman"/>
          <w:sz w:val="24"/>
        </w:rPr>
        <w:t>For students- the proposal form is signed by the faculty</w:t>
      </w:r>
      <w:r w:rsidRPr="00EA383D">
        <w:rPr>
          <w:rFonts w:ascii="Times New Roman" w:eastAsia="Times New Roman" w:hAnsi="Times New Roman" w:cs="Times New Roman"/>
          <w:spacing w:val="-15"/>
          <w:sz w:val="24"/>
        </w:rPr>
        <w:t xml:space="preserve"> </w:t>
      </w:r>
      <w:r w:rsidRPr="00EA383D">
        <w:rPr>
          <w:rFonts w:ascii="Times New Roman" w:eastAsia="Times New Roman" w:hAnsi="Times New Roman" w:cs="Times New Roman"/>
          <w:sz w:val="24"/>
        </w:rPr>
        <w:t>sponsor.</w:t>
      </w:r>
    </w:p>
    <w:p w14:paraId="6BDA1B81" w14:textId="77777777" w:rsidR="00EA383D" w:rsidRPr="00EA383D" w:rsidRDefault="00EA383D" w:rsidP="00EA383D">
      <w:pPr>
        <w:widowControl w:val="0"/>
        <w:numPr>
          <w:ilvl w:val="1"/>
          <w:numId w:val="1"/>
        </w:numPr>
        <w:tabs>
          <w:tab w:val="left" w:pos="1219"/>
          <w:tab w:val="left" w:pos="1220"/>
        </w:tabs>
        <w:autoSpaceDE w:val="0"/>
        <w:autoSpaceDN w:val="0"/>
        <w:spacing w:before="306" w:after="0" w:line="213" w:lineRule="auto"/>
        <w:ind w:right="616"/>
        <w:rPr>
          <w:rFonts w:ascii="Times New Roman" w:eastAsia="Times New Roman" w:hAnsi="Times New Roman" w:cs="Times New Roman"/>
          <w:sz w:val="24"/>
        </w:rPr>
      </w:pPr>
      <w:r w:rsidRPr="00EA383D">
        <w:rPr>
          <w:rFonts w:ascii="Times New Roman" w:eastAsia="Times New Roman" w:hAnsi="Times New Roman" w:cs="Times New Roman"/>
          <w:sz w:val="24"/>
        </w:rPr>
        <w:t>All sections of Part D are complete giving the IRB a clear indication of the</w:t>
      </w:r>
      <w:r w:rsidRPr="00EA383D">
        <w:rPr>
          <w:rFonts w:ascii="Times New Roman" w:eastAsia="Times New Roman" w:hAnsi="Times New Roman" w:cs="Times New Roman"/>
          <w:spacing w:val="-24"/>
          <w:sz w:val="24"/>
        </w:rPr>
        <w:t xml:space="preserve"> </w:t>
      </w:r>
      <w:r w:rsidRPr="00EA383D">
        <w:rPr>
          <w:rFonts w:ascii="Times New Roman" w:eastAsia="Times New Roman" w:hAnsi="Times New Roman" w:cs="Times New Roman"/>
          <w:sz w:val="24"/>
        </w:rPr>
        <w:t>research being conducted and any changes to the research initially</w:t>
      </w:r>
      <w:r w:rsidRPr="00EA383D">
        <w:rPr>
          <w:rFonts w:ascii="Times New Roman" w:eastAsia="Times New Roman" w:hAnsi="Times New Roman" w:cs="Times New Roman"/>
          <w:spacing w:val="-10"/>
          <w:sz w:val="24"/>
        </w:rPr>
        <w:t xml:space="preserve"> </w:t>
      </w:r>
      <w:r w:rsidRPr="00EA383D">
        <w:rPr>
          <w:rFonts w:ascii="Times New Roman" w:eastAsia="Times New Roman" w:hAnsi="Times New Roman" w:cs="Times New Roman"/>
          <w:sz w:val="24"/>
        </w:rPr>
        <w:t>approved.</w:t>
      </w:r>
    </w:p>
    <w:p w14:paraId="295E18FA" w14:textId="77777777" w:rsidR="00EA383D" w:rsidRPr="00EA383D" w:rsidRDefault="00EA383D" w:rsidP="00EA383D">
      <w:pPr>
        <w:widowControl w:val="0"/>
        <w:autoSpaceDE w:val="0"/>
        <w:autoSpaceDN w:val="0"/>
        <w:spacing w:before="1" w:after="0" w:line="240" w:lineRule="auto"/>
        <w:rPr>
          <w:rFonts w:ascii="Times New Roman" w:eastAsia="Times New Roman" w:hAnsi="Times New Roman" w:cs="Times New Roman"/>
          <w:sz w:val="30"/>
          <w:szCs w:val="24"/>
        </w:rPr>
      </w:pPr>
    </w:p>
    <w:p w14:paraId="19F10511" w14:textId="77777777" w:rsidR="00EA383D" w:rsidRPr="00EA383D" w:rsidRDefault="00EA383D" w:rsidP="00EA383D">
      <w:pPr>
        <w:widowControl w:val="0"/>
        <w:numPr>
          <w:ilvl w:val="1"/>
          <w:numId w:val="1"/>
        </w:numPr>
        <w:tabs>
          <w:tab w:val="left" w:pos="1219"/>
          <w:tab w:val="left" w:pos="1220"/>
        </w:tabs>
        <w:autoSpaceDE w:val="0"/>
        <w:autoSpaceDN w:val="0"/>
        <w:spacing w:after="0" w:line="213" w:lineRule="auto"/>
        <w:ind w:right="466"/>
        <w:rPr>
          <w:rFonts w:ascii="Times New Roman" w:eastAsia="Times New Roman" w:hAnsi="Times New Roman" w:cs="Times New Roman"/>
          <w:sz w:val="24"/>
        </w:rPr>
      </w:pPr>
      <w:r w:rsidRPr="00EA383D">
        <w:rPr>
          <w:rFonts w:ascii="Times New Roman" w:eastAsia="Times New Roman" w:hAnsi="Times New Roman" w:cs="Times New Roman"/>
          <w:sz w:val="24"/>
        </w:rPr>
        <w:t>All sections of Part E are complete giving the IRB a clear indication of the protection of human subjects and continued efforts to keep risk at a</w:t>
      </w:r>
      <w:r w:rsidRPr="00EA383D">
        <w:rPr>
          <w:rFonts w:ascii="Times New Roman" w:eastAsia="Times New Roman" w:hAnsi="Times New Roman" w:cs="Times New Roman"/>
          <w:spacing w:val="-5"/>
          <w:sz w:val="24"/>
        </w:rPr>
        <w:t xml:space="preserve"> </w:t>
      </w:r>
      <w:r w:rsidRPr="00EA383D">
        <w:rPr>
          <w:rFonts w:ascii="Times New Roman" w:eastAsia="Times New Roman" w:hAnsi="Times New Roman" w:cs="Times New Roman"/>
          <w:sz w:val="24"/>
        </w:rPr>
        <w:t>minimum.</w:t>
      </w:r>
    </w:p>
    <w:p w14:paraId="4E5C1346" w14:textId="77777777" w:rsidR="00EA383D" w:rsidRPr="00EA383D" w:rsidRDefault="00EA383D" w:rsidP="00EA383D">
      <w:pPr>
        <w:widowControl w:val="0"/>
        <w:autoSpaceDE w:val="0"/>
        <w:autoSpaceDN w:val="0"/>
        <w:spacing w:before="1" w:after="0" w:line="240" w:lineRule="auto"/>
        <w:rPr>
          <w:rFonts w:ascii="Times New Roman" w:eastAsia="Times New Roman" w:hAnsi="Times New Roman" w:cs="Times New Roman"/>
          <w:sz w:val="30"/>
          <w:szCs w:val="24"/>
        </w:rPr>
      </w:pPr>
    </w:p>
    <w:p w14:paraId="3D5C43D0" w14:textId="77777777" w:rsidR="00EA383D" w:rsidRPr="00EA383D" w:rsidRDefault="00EA383D" w:rsidP="00EA383D">
      <w:pPr>
        <w:widowControl w:val="0"/>
        <w:numPr>
          <w:ilvl w:val="1"/>
          <w:numId w:val="1"/>
        </w:numPr>
        <w:tabs>
          <w:tab w:val="left" w:pos="1219"/>
          <w:tab w:val="left" w:pos="1220"/>
        </w:tabs>
        <w:autoSpaceDE w:val="0"/>
        <w:autoSpaceDN w:val="0"/>
        <w:spacing w:after="0" w:line="213" w:lineRule="auto"/>
        <w:ind w:right="657"/>
        <w:rPr>
          <w:rFonts w:ascii="Times New Roman" w:eastAsia="Times New Roman" w:hAnsi="Times New Roman" w:cs="Times New Roman"/>
          <w:sz w:val="24"/>
        </w:rPr>
      </w:pPr>
      <w:r w:rsidRPr="00EA383D">
        <w:rPr>
          <w:rFonts w:ascii="Times New Roman" w:eastAsia="Times New Roman" w:hAnsi="Times New Roman" w:cs="Times New Roman"/>
          <w:sz w:val="24"/>
        </w:rPr>
        <w:t>Only if there are changes: The Informed Consent is attached as an addendum to the proposal</w:t>
      </w:r>
      <w:r w:rsidRPr="00EA383D">
        <w:rPr>
          <w:rFonts w:ascii="Times New Roman" w:eastAsia="Times New Roman" w:hAnsi="Times New Roman" w:cs="Times New Roman"/>
          <w:spacing w:val="-1"/>
          <w:sz w:val="24"/>
        </w:rPr>
        <w:t xml:space="preserve"> </w:t>
      </w:r>
      <w:r w:rsidRPr="00EA383D">
        <w:rPr>
          <w:rFonts w:ascii="Times New Roman" w:eastAsia="Times New Roman" w:hAnsi="Times New Roman" w:cs="Times New Roman"/>
          <w:sz w:val="24"/>
        </w:rPr>
        <w:t>form.</w:t>
      </w:r>
    </w:p>
    <w:p w14:paraId="17A2652C" w14:textId="77777777" w:rsidR="00EA383D" w:rsidRPr="00EA383D" w:rsidRDefault="00EA383D" w:rsidP="00EA383D">
      <w:pPr>
        <w:widowControl w:val="0"/>
        <w:autoSpaceDE w:val="0"/>
        <w:autoSpaceDN w:val="0"/>
        <w:spacing w:after="0" w:line="240" w:lineRule="auto"/>
        <w:rPr>
          <w:rFonts w:ascii="Times New Roman" w:eastAsia="Times New Roman" w:hAnsi="Times New Roman" w:cs="Times New Roman"/>
          <w:sz w:val="30"/>
          <w:szCs w:val="24"/>
        </w:rPr>
      </w:pPr>
    </w:p>
    <w:p w14:paraId="4C0FFDF5" w14:textId="77777777" w:rsidR="00EA383D" w:rsidRPr="00EA383D" w:rsidRDefault="00EA383D" w:rsidP="00EA383D">
      <w:pPr>
        <w:widowControl w:val="0"/>
        <w:numPr>
          <w:ilvl w:val="1"/>
          <w:numId w:val="1"/>
        </w:numPr>
        <w:tabs>
          <w:tab w:val="left" w:pos="1219"/>
          <w:tab w:val="left" w:pos="1220"/>
        </w:tabs>
        <w:autoSpaceDE w:val="0"/>
        <w:autoSpaceDN w:val="0"/>
        <w:spacing w:before="1" w:after="0" w:line="213" w:lineRule="auto"/>
        <w:ind w:right="428"/>
        <w:rPr>
          <w:rFonts w:ascii="Times New Roman" w:eastAsia="Times New Roman" w:hAnsi="Times New Roman" w:cs="Times New Roman"/>
          <w:sz w:val="24"/>
        </w:rPr>
      </w:pPr>
      <w:r w:rsidRPr="00EA383D">
        <w:rPr>
          <w:rFonts w:ascii="Times New Roman" w:eastAsia="Times New Roman" w:hAnsi="Times New Roman" w:cs="Times New Roman"/>
          <w:sz w:val="24"/>
        </w:rPr>
        <w:t>Only if there are changes: For children under the age of 18, an assent form is</w:t>
      </w:r>
      <w:r w:rsidRPr="00EA383D">
        <w:rPr>
          <w:rFonts w:ascii="Times New Roman" w:eastAsia="Times New Roman" w:hAnsi="Times New Roman" w:cs="Times New Roman"/>
          <w:spacing w:val="-20"/>
          <w:sz w:val="24"/>
        </w:rPr>
        <w:t xml:space="preserve"> </w:t>
      </w:r>
      <w:r w:rsidRPr="00EA383D">
        <w:rPr>
          <w:rFonts w:ascii="Times New Roman" w:eastAsia="Times New Roman" w:hAnsi="Times New Roman" w:cs="Times New Roman"/>
          <w:sz w:val="24"/>
        </w:rPr>
        <w:t>attached as an addendum to the proposal</w:t>
      </w:r>
      <w:r w:rsidRPr="00EA383D">
        <w:rPr>
          <w:rFonts w:ascii="Times New Roman" w:eastAsia="Times New Roman" w:hAnsi="Times New Roman" w:cs="Times New Roman"/>
          <w:spacing w:val="-2"/>
          <w:sz w:val="24"/>
        </w:rPr>
        <w:t xml:space="preserve"> </w:t>
      </w:r>
      <w:r w:rsidRPr="00EA383D">
        <w:rPr>
          <w:rFonts w:ascii="Times New Roman" w:eastAsia="Times New Roman" w:hAnsi="Times New Roman" w:cs="Times New Roman"/>
          <w:sz w:val="24"/>
        </w:rPr>
        <w:t>form.</w:t>
      </w:r>
    </w:p>
    <w:p w14:paraId="1C8E89F4" w14:textId="77777777" w:rsidR="00EA383D" w:rsidRPr="00EA383D" w:rsidRDefault="00EA383D" w:rsidP="00EA383D">
      <w:pPr>
        <w:widowControl w:val="0"/>
        <w:autoSpaceDE w:val="0"/>
        <w:autoSpaceDN w:val="0"/>
        <w:spacing w:after="0" w:line="240" w:lineRule="auto"/>
        <w:rPr>
          <w:rFonts w:ascii="Times New Roman" w:eastAsia="Times New Roman" w:hAnsi="Times New Roman" w:cs="Times New Roman"/>
          <w:sz w:val="30"/>
          <w:szCs w:val="24"/>
        </w:rPr>
      </w:pPr>
    </w:p>
    <w:p w14:paraId="234F2956" w14:textId="77777777" w:rsidR="00EA383D" w:rsidRPr="00EA383D" w:rsidRDefault="00EA383D" w:rsidP="00EA383D">
      <w:pPr>
        <w:widowControl w:val="0"/>
        <w:numPr>
          <w:ilvl w:val="1"/>
          <w:numId w:val="1"/>
        </w:numPr>
        <w:tabs>
          <w:tab w:val="left" w:pos="1219"/>
          <w:tab w:val="left" w:pos="1220"/>
        </w:tabs>
        <w:autoSpaceDE w:val="0"/>
        <w:autoSpaceDN w:val="0"/>
        <w:spacing w:after="0" w:line="213" w:lineRule="auto"/>
        <w:ind w:right="1213"/>
        <w:rPr>
          <w:rFonts w:ascii="Times New Roman" w:eastAsia="Times New Roman" w:hAnsi="Times New Roman" w:cs="Times New Roman"/>
          <w:sz w:val="24"/>
        </w:rPr>
      </w:pPr>
      <w:r w:rsidRPr="00EA383D">
        <w:rPr>
          <w:rFonts w:ascii="Times New Roman" w:eastAsia="Times New Roman" w:hAnsi="Times New Roman" w:cs="Times New Roman"/>
          <w:sz w:val="24"/>
        </w:rPr>
        <w:t>Only if there are changes: A copy of all tools being used for data collection is attached as an addendum to the proposal</w:t>
      </w:r>
      <w:r w:rsidRPr="00EA383D">
        <w:rPr>
          <w:rFonts w:ascii="Times New Roman" w:eastAsia="Times New Roman" w:hAnsi="Times New Roman" w:cs="Times New Roman"/>
          <w:spacing w:val="-1"/>
          <w:sz w:val="24"/>
        </w:rPr>
        <w:t xml:space="preserve"> </w:t>
      </w:r>
      <w:r w:rsidRPr="00EA383D">
        <w:rPr>
          <w:rFonts w:ascii="Times New Roman" w:eastAsia="Times New Roman" w:hAnsi="Times New Roman" w:cs="Times New Roman"/>
          <w:sz w:val="24"/>
        </w:rPr>
        <w:t>form.</w:t>
      </w:r>
    </w:p>
    <w:p w14:paraId="2EF19DF6" w14:textId="77777777" w:rsidR="00EA383D" w:rsidRPr="00EA383D" w:rsidRDefault="00EA383D" w:rsidP="00EA383D">
      <w:pPr>
        <w:widowControl w:val="0"/>
        <w:autoSpaceDE w:val="0"/>
        <w:autoSpaceDN w:val="0"/>
        <w:spacing w:before="10" w:after="0" w:line="240" w:lineRule="auto"/>
        <w:rPr>
          <w:rFonts w:ascii="Times New Roman" w:eastAsia="Times New Roman" w:hAnsi="Times New Roman" w:cs="Times New Roman"/>
          <w:sz w:val="29"/>
          <w:szCs w:val="24"/>
        </w:rPr>
      </w:pPr>
    </w:p>
    <w:p w14:paraId="0645B86B" w14:textId="77777777" w:rsidR="00EA383D" w:rsidRPr="00EA383D" w:rsidRDefault="00EA383D" w:rsidP="00EA383D">
      <w:pPr>
        <w:widowControl w:val="0"/>
        <w:numPr>
          <w:ilvl w:val="1"/>
          <w:numId w:val="1"/>
        </w:numPr>
        <w:tabs>
          <w:tab w:val="left" w:pos="1219"/>
          <w:tab w:val="left" w:pos="1220"/>
        </w:tabs>
        <w:autoSpaceDE w:val="0"/>
        <w:autoSpaceDN w:val="0"/>
        <w:spacing w:after="0" w:line="213" w:lineRule="auto"/>
        <w:ind w:right="810"/>
        <w:rPr>
          <w:rFonts w:ascii="Times New Roman" w:eastAsia="Times New Roman" w:hAnsi="Times New Roman" w:cs="Times New Roman"/>
          <w:sz w:val="24"/>
        </w:rPr>
      </w:pPr>
      <w:r w:rsidRPr="00EA383D">
        <w:rPr>
          <w:rFonts w:ascii="Times New Roman" w:eastAsia="Times New Roman" w:hAnsi="Times New Roman" w:cs="Times New Roman"/>
          <w:sz w:val="24"/>
        </w:rPr>
        <w:t>If needed, a copy of the letter giving permission to conduct research at an</w:t>
      </w:r>
      <w:r w:rsidRPr="00EA383D">
        <w:rPr>
          <w:rFonts w:ascii="Times New Roman" w:eastAsia="Times New Roman" w:hAnsi="Times New Roman" w:cs="Times New Roman"/>
          <w:spacing w:val="-20"/>
          <w:sz w:val="24"/>
        </w:rPr>
        <w:t xml:space="preserve"> </w:t>
      </w:r>
      <w:r w:rsidRPr="00EA383D">
        <w:rPr>
          <w:rFonts w:ascii="Times New Roman" w:eastAsia="Times New Roman" w:hAnsi="Times New Roman" w:cs="Times New Roman"/>
          <w:sz w:val="24"/>
        </w:rPr>
        <w:t xml:space="preserve">agency, </w:t>
      </w:r>
      <w:proofErr w:type="gramStart"/>
      <w:r w:rsidRPr="00EA383D">
        <w:rPr>
          <w:rFonts w:ascii="Times New Roman" w:eastAsia="Times New Roman" w:hAnsi="Times New Roman" w:cs="Times New Roman"/>
          <w:sz w:val="24"/>
        </w:rPr>
        <w:t>organization</w:t>
      </w:r>
      <w:proofErr w:type="gramEnd"/>
      <w:r w:rsidRPr="00EA383D">
        <w:rPr>
          <w:rFonts w:ascii="Times New Roman" w:eastAsia="Times New Roman" w:hAnsi="Times New Roman" w:cs="Times New Roman"/>
          <w:sz w:val="24"/>
        </w:rPr>
        <w:t xml:space="preserve"> or</w:t>
      </w:r>
      <w:r w:rsidRPr="00EA383D">
        <w:rPr>
          <w:rFonts w:ascii="Times New Roman" w:eastAsia="Times New Roman" w:hAnsi="Times New Roman" w:cs="Times New Roman"/>
          <w:spacing w:val="-2"/>
          <w:sz w:val="24"/>
        </w:rPr>
        <w:t xml:space="preserve"> </w:t>
      </w:r>
      <w:r w:rsidRPr="00EA383D">
        <w:rPr>
          <w:rFonts w:ascii="Times New Roman" w:eastAsia="Times New Roman" w:hAnsi="Times New Roman" w:cs="Times New Roman"/>
          <w:sz w:val="24"/>
        </w:rPr>
        <w:t>school.</w:t>
      </w:r>
    </w:p>
    <w:p w14:paraId="3BC09060" w14:textId="77777777" w:rsidR="00EA383D" w:rsidRPr="00EA383D" w:rsidRDefault="00EA383D" w:rsidP="00EA383D">
      <w:pPr>
        <w:widowControl w:val="0"/>
        <w:autoSpaceDE w:val="0"/>
        <w:autoSpaceDN w:val="0"/>
        <w:spacing w:before="1" w:after="0" w:line="240" w:lineRule="auto"/>
        <w:rPr>
          <w:rFonts w:ascii="Times New Roman" w:eastAsia="Times New Roman" w:hAnsi="Times New Roman" w:cs="Times New Roman"/>
          <w:sz w:val="30"/>
          <w:szCs w:val="24"/>
        </w:rPr>
      </w:pPr>
    </w:p>
    <w:p w14:paraId="656F92DB" w14:textId="77777777" w:rsidR="00EA383D" w:rsidRPr="00EA383D" w:rsidRDefault="00EA383D" w:rsidP="00EA383D">
      <w:pPr>
        <w:widowControl w:val="0"/>
        <w:numPr>
          <w:ilvl w:val="1"/>
          <w:numId w:val="1"/>
        </w:numPr>
        <w:tabs>
          <w:tab w:val="left" w:pos="1219"/>
          <w:tab w:val="left" w:pos="1220"/>
        </w:tabs>
        <w:autoSpaceDE w:val="0"/>
        <w:autoSpaceDN w:val="0"/>
        <w:spacing w:after="0" w:line="213" w:lineRule="auto"/>
        <w:ind w:right="568"/>
        <w:rPr>
          <w:rFonts w:ascii="Times New Roman" w:eastAsia="Times New Roman" w:hAnsi="Times New Roman" w:cs="Times New Roman"/>
          <w:sz w:val="24"/>
        </w:rPr>
      </w:pPr>
      <w:r w:rsidRPr="00EA383D">
        <w:rPr>
          <w:rFonts w:ascii="Times New Roman" w:eastAsia="Times New Roman" w:hAnsi="Times New Roman" w:cs="Times New Roman"/>
          <w:sz w:val="24"/>
        </w:rPr>
        <w:t>If a continued review has already been approved by an IRB elsewhere, a copy of</w:t>
      </w:r>
      <w:r w:rsidRPr="00EA383D">
        <w:rPr>
          <w:rFonts w:ascii="Times New Roman" w:eastAsia="Times New Roman" w:hAnsi="Times New Roman" w:cs="Times New Roman"/>
          <w:spacing w:val="-19"/>
          <w:sz w:val="24"/>
        </w:rPr>
        <w:t xml:space="preserve"> </w:t>
      </w:r>
      <w:r w:rsidRPr="00EA383D">
        <w:rPr>
          <w:rFonts w:ascii="Times New Roman" w:eastAsia="Times New Roman" w:hAnsi="Times New Roman" w:cs="Times New Roman"/>
          <w:sz w:val="24"/>
        </w:rPr>
        <w:t>the approval letter from that</w:t>
      </w:r>
      <w:r w:rsidRPr="00EA383D">
        <w:rPr>
          <w:rFonts w:ascii="Times New Roman" w:eastAsia="Times New Roman" w:hAnsi="Times New Roman" w:cs="Times New Roman"/>
          <w:spacing w:val="2"/>
          <w:sz w:val="24"/>
        </w:rPr>
        <w:t xml:space="preserve"> </w:t>
      </w:r>
      <w:r w:rsidRPr="00EA383D">
        <w:rPr>
          <w:rFonts w:ascii="Times New Roman" w:eastAsia="Times New Roman" w:hAnsi="Times New Roman" w:cs="Times New Roman"/>
          <w:sz w:val="24"/>
        </w:rPr>
        <w:t>IRB.</w:t>
      </w:r>
    </w:p>
    <w:p w14:paraId="787FEF58" w14:textId="77777777" w:rsidR="00FE47CC" w:rsidRDefault="00FE47CC"/>
    <w:sectPr w:rsidR="00FE4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70953"/>
    <w:multiLevelType w:val="hybridMultilevel"/>
    <w:tmpl w:val="E0E06F2A"/>
    <w:lvl w:ilvl="0" w:tplc="27BCBDB6">
      <w:numFmt w:val="bullet"/>
      <w:lvlText w:val=""/>
      <w:lvlJc w:val="left"/>
      <w:pPr>
        <w:ind w:left="1131" w:hanging="632"/>
      </w:pPr>
      <w:rPr>
        <w:rFonts w:ascii="Wingdings" w:eastAsia="Wingdings" w:hAnsi="Wingdings" w:cs="Wingdings" w:hint="default"/>
        <w:w w:val="100"/>
        <w:sz w:val="40"/>
        <w:szCs w:val="40"/>
        <w:lang w:val="en-US" w:eastAsia="en-US" w:bidi="ar-SA"/>
      </w:rPr>
    </w:lvl>
    <w:lvl w:ilvl="1" w:tplc="819495A4">
      <w:numFmt w:val="bullet"/>
      <w:lvlText w:val=""/>
      <w:lvlJc w:val="left"/>
      <w:pPr>
        <w:ind w:left="1220" w:hanging="629"/>
      </w:pPr>
      <w:rPr>
        <w:rFonts w:ascii="Wingdings" w:eastAsia="Wingdings" w:hAnsi="Wingdings" w:cs="Wingdings" w:hint="default"/>
        <w:w w:val="100"/>
        <w:sz w:val="40"/>
        <w:szCs w:val="40"/>
        <w:lang w:val="en-US" w:eastAsia="en-US" w:bidi="ar-SA"/>
      </w:rPr>
    </w:lvl>
    <w:lvl w:ilvl="2" w:tplc="49BE602C">
      <w:numFmt w:val="bullet"/>
      <w:lvlText w:val="•"/>
      <w:lvlJc w:val="left"/>
      <w:pPr>
        <w:ind w:left="2182" w:hanging="629"/>
      </w:pPr>
      <w:rPr>
        <w:rFonts w:hint="default"/>
        <w:lang w:val="en-US" w:eastAsia="en-US" w:bidi="ar-SA"/>
      </w:rPr>
    </w:lvl>
    <w:lvl w:ilvl="3" w:tplc="E49E4562">
      <w:numFmt w:val="bullet"/>
      <w:lvlText w:val="•"/>
      <w:lvlJc w:val="left"/>
      <w:pPr>
        <w:ind w:left="3144" w:hanging="629"/>
      </w:pPr>
      <w:rPr>
        <w:rFonts w:hint="default"/>
        <w:lang w:val="en-US" w:eastAsia="en-US" w:bidi="ar-SA"/>
      </w:rPr>
    </w:lvl>
    <w:lvl w:ilvl="4" w:tplc="2E3AE51C">
      <w:numFmt w:val="bullet"/>
      <w:lvlText w:val="•"/>
      <w:lvlJc w:val="left"/>
      <w:pPr>
        <w:ind w:left="4106" w:hanging="629"/>
      </w:pPr>
      <w:rPr>
        <w:rFonts w:hint="default"/>
        <w:lang w:val="en-US" w:eastAsia="en-US" w:bidi="ar-SA"/>
      </w:rPr>
    </w:lvl>
    <w:lvl w:ilvl="5" w:tplc="26E0C28C">
      <w:numFmt w:val="bullet"/>
      <w:lvlText w:val="•"/>
      <w:lvlJc w:val="left"/>
      <w:pPr>
        <w:ind w:left="5068" w:hanging="629"/>
      </w:pPr>
      <w:rPr>
        <w:rFonts w:hint="default"/>
        <w:lang w:val="en-US" w:eastAsia="en-US" w:bidi="ar-SA"/>
      </w:rPr>
    </w:lvl>
    <w:lvl w:ilvl="6" w:tplc="05CEE9F2">
      <w:numFmt w:val="bullet"/>
      <w:lvlText w:val="•"/>
      <w:lvlJc w:val="left"/>
      <w:pPr>
        <w:ind w:left="6031" w:hanging="629"/>
      </w:pPr>
      <w:rPr>
        <w:rFonts w:hint="default"/>
        <w:lang w:val="en-US" w:eastAsia="en-US" w:bidi="ar-SA"/>
      </w:rPr>
    </w:lvl>
    <w:lvl w:ilvl="7" w:tplc="6D9442AC">
      <w:numFmt w:val="bullet"/>
      <w:lvlText w:val="•"/>
      <w:lvlJc w:val="left"/>
      <w:pPr>
        <w:ind w:left="6993" w:hanging="629"/>
      </w:pPr>
      <w:rPr>
        <w:rFonts w:hint="default"/>
        <w:lang w:val="en-US" w:eastAsia="en-US" w:bidi="ar-SA"/>
      </w:rPr>
    </w:lvl>
    <w:lvl w:ilvl="8" w:tplc="285CABF6">
      <w:numFmt w:val="bullet"/>
      <w:lvlText w:val="•"/>
      <w:lvlJc w:val="left"/>
      <w:pPr>
        <w:ind w:left="7955" w:hanging="62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3D"/>
    <w:rsid w:val="00EA383D"/>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2999"/>
  <w15:chartTrackingRefBased/>
  <w15:docId w15:val="{2C0E97D7-3352-472C-B542-B95686BF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Moore</dc:creator>
  <cp:keywords/>
  <dc:description/>
  <cp:lastModifiedBy>Catherine Moore</cp:lastModifiedBy>
  <cp:revision>1</cp:revision>
  <dcterms:created xsi:type="dcterms:W3CDTF">2021-10-29T15:41:00Z</dcterms:created>
  <dcterms:modified xsi:type="dcterms:W3CDTF">2021-10-29T15:44:00Z</dcterms:modified>
</cp:coreProperties>
</file>